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ООО «Гамма»</w:t>
            </w:r>
          </w:p>
        </w:tc>
      </w:tr>
      <w:tr>
        <w:trPr>
          <w:trHeight w:val="0"/>
        </w:trPr>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организации)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31.08.2021</w:t>
            </w:r>
          </w:p>
        </w:tc>
        <w:tc>
          <w:tcPr>
            <w:tcW w:w="0" w:type="auto"/>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 </w:t>
            </w:r>
            <w:r>
              <w:rPr>
                <w:rFonts w:hAnsi="Times New Roman" w:cs="Times New Roman"/>
                <w:color w:val="000000"/>
                <w:sz w:val="24"/>
                <w:szCs w:val="24"/>
              </w:rPr>
              <w:t>21</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Москва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ПРИКАЗ</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 назначении ответственных за охрану труда по подразделениям</w:t>
      </w:r>
    </w:p>
    <w:p>
      <w:pPr>
        <w:spacing w:line="240" w:lineRule="auto"/>
        <w:rPr>
          <w:rFonts w:hAnsi="Times New Roman" w:cs="Times New Roman"/>
          <w:color w:val="000000"/>
          <w:sz w:val="24"/>
          <w:szCs w:val="24"/>
        </w:rPr>
      </w:pPr>
      <w:r>
        <w:rPr>
          <w:rFonts w:hAnsi="Times New Roman" w:cs="Times New Roman"/>
          <w:color w:val="000000"/>
          <w:sz w:val="24"/>
          <w:szCs w:val="24"/>
        </w:rPr>
        <w:t>В целях создания единой системы организации работ по охране труда в </w:t>
      </w:r>
      <w:r>
        <w:rPr>
          <w:rFonts w:hAnsi="Times New Roman" w:cs="Times New Roman"/>
          <w:color w:val="000000"/>
          <w:sz w:val="24"/>
          <w:szCs w:val="24"/>
        </w:rPr>
        <w:t>ООО «Гамма»</w:t>
      </w:r>
      <w:r>
        <w:rPr>
          <w:rFonts w:hAnsi="Times New Roman" w:cs="Times New Roman"/>
          <w:color w:val="000000"/>
          <w:sz w:val="24"/>
          <w:szCs w:val="24"/>
        </w:rPr>
        <w:t xml:space="preserve"> (далее — Общество)</w:t>
      </w:r>
      <w:r>
        <w:rPr>
          <w:rFonts w:hAnsi="Times New Roman" w:cs="Times New Roman"/>
          <w:color w:val="000000"/>
          <w:sz w:val="24"/>
          <w:szCs w:val="24"/>
        </w:rPr>
        <w:t>, повышения ответственности руководителей структурных подразделений за сохранение жизни и здоровья сотрудников, обеспечения работникам безопасных условий труда, предупреждения производственного травматизма и в соответствии с Трудовым кодексом, постановлением Минтруда и Минобразования «Об утверждении порядка обучения по охране труда и проверки знаний требований охраны труда работников организаций», ГОСТ 12.0.230-2007 «ССБТ. Системы управления охраной труда. Общие требования» и иными нормативными актами</w:t>
      </w:r>
    </w:p>
    <w:p>
      <w:pPr>
        <w:spacing w:line="240" w:lineRule="auto"/>
        <w:rPr>
          <w:rFonts w:hAnsi="Times New Roman" w:cs="Times New Roman"/>
          <w:color w:val="000000"/>
          <w:sz w:val="24"/>
          <w:szCs w:val="24"/>
        </w:rPr>
      </w:pPr>
      <w:r>
        <w:rPr>
          <w:rFonts w:hAnsi="Times New Roman" w:cs="Times New Roman"/>
          <w:b/>
          <w:bCs/>
          <w:color w:val="000000"/>
          <w:sz w:val="24"/>
          <w:szCs w:val="24"/>
        </w:rPr>
        <w:t>П Р И К А З Ы В А Ю:</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Назначить лицом, ответственным за организацию работ по охране труда и за состояние охраны труда в Обществе, </w:t>
      </w:r>
      <w:r>
        <w:rPr>
          <w:rFonts w:hAnsi="Times New Roman" w:cs="Times New Roman"/>
          <w:color w:val="000000"/>
          <w:sz w:val="24"/>
          <w:szCs w:val="24"/>
        </w:rPr>
        <w:t xml:space="preserve">главного инженера </w:t>
      </w:r>
      <w:r>
        <w:rPr>
          <w:rFonts w:hAnsi="Times New Roman" w:cs="Times New Roman"/>
          <w:color w:val="000000"/>
          <w:sz w:val="24"/>
          <w:szCs w:val="24"/>
        </w:rPr>
        <w:t>Петрова А.С</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Назначить лицом, ответственным за обеспечение контроля за соблюдением требований охраны труда и осуществление контроля за выполнением мероприятий по охране труда, </w:t>
      </w:r>
      <w:r>
        <w:rPr>
          <w:rFonts w:hAnsi="Times New Roman" w:cs="Times New Roman"/>
          <w:color w:val="000000"/>
          <w:sz w:val="24"/>
          <w:szCs w:val="24"/>
        </w:rPr>
        <w:t>специалиста по охране труда Иванова А.А</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Назначить ответственными за организацию работ по охране труда в структурных подразделениях (группах) руководителей групп согласно штатному расписанию.</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целях поддержания безопасных условий труда ответственным должностным лицам руководствоваться Трудовым кодексом, нормативными правовыми актами, содержащими государственные нормативные требования охраны труда по специфике работы своих структурных подразделений, положением об организации работы по охране труда в Обществе.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должностных лиц, ответственных за организацию работ по охране труда в структурных подразделениях (группах), в пределах порученных им участков работ и должностных инструкций возложить: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постоянное выявление опасностей и оценку профрисков, снижение их уровней;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недопущение работ на рабочих местах с 4-м классом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ежедневную проверку перед началом работы состояния рабочих мест, в том числе исправности оборудования и оргтехники, с информированием о нарушениях, которые не могут быть устранены собственными силами, соответствующих служб </w:t>
      </w:r>
      <w:r>
        <w:rPr>
          <w:rFonts w:hAnsi="Times New Roman" w:cs="Times New Roman"/>
          <w:color w:val="000000"/>
          <w:sz w:val="24"/>
          <w:szCs w:val="24"/>
        </w:rPr>
        <w:t>ООО «Гамма»</w:t>
      </w:r>
      <w:r>
        <w:rPr>
          <w:rFonts w:hAnsi="Times New Roman" w:cs="Times New Roman"/>
          <w:color w:val="000000"/>
          <w:sz w:val="24"/>
          <w:szCs w:val="24"/>
        </w:rPr>
        <w:t>, допуск к работе подчиненных сотрудников после полного устранения недостатков;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осуществление контроля за соблюдением подчиненными мер безопасности, определенных в инструкциях по охране труда и других локальных нормативных документах по охране труда, разработанных в Обществе;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видео-, аудиозаписи процессов производства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инструктажа по охране труда на рабочем месте (первичного, повторного) согласно программе инструктажа не реже одного раза в шесть месяцев и внепланового, целевого — при необходимости;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ведение журнала инструктажа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 подчиненных сотрудников к выполнению своих должностных обязанностей после проведения инструктажа;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своевременное представление подчиненных для проверки знаний требований охраны труда комиссии Общества;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в работе комиссии по проверке знаний требований охраны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соблюдения сотрудниками трудовой дисциплины и Правил трудового распорядка, относящихся к охране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в отдельных случаях (по приказу руководителя организации) обязанностей лица, ответственного за обеспечение охраны труда, на отдельном участке работ, в том числе в командировке;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(уточнение) инструкций по охране труда по профессиям и видам работ, выполняемых подчиненными;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своевременное информирование руководителя Общества и специалиста по охране труда о несчастных случаях с подчиненными работниками;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участие в расследовании микротравм; </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предупреждение доступа на рабочие места подчиненных сотрудников при их неудовлетворительном состоянии здоровья, в том числе в состоянии алкогольного (наркотического) опьянения.</w:t>
      </w:r>
    </w:p>
    <w:p>
      <w:pPr>
        <w:spacing w:line="240" w:lineRule="auto"/>
        <w:rPr>
          <w:rFonts w:hAnsi="Times New Roman" w:cs="Times New Roman"/>
          <w:color w:val="000000"/>
          <w:sz w:val="24"/>
          <w:szCs w:val="24"/>
        </w:rPr>
      </w:pPr>
      <w:r>
        <w:rPr>
          <w:rFonts w:hAnsi="Times New Roman" w:cs="Times New Roman"/>
          <w:color w:val="000000"/>
          <w:sz w:val="24"/>
          <w:szCs w:val="24"/>
        </w:rPr>
        <w:t>6. На время отсутствия вышеопределенных должностных лиц (отпуск, командировка, болезнь) обязанности по охране труда возлагаются на замещающих сотрудников, прошедших обучение охране труда и проверку знаний требований охраны труда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7. Контроль за исполнением приказа возложить на специалиста по охране труда.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Директор ООО «Гамма»</w:t>
            </w:r>
          </w:p>
        </w:tc>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 С.В.</w:t>
            </w:r>
          </w:p>
        </w:tc>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1ec4f9982fb43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